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D" w:rsidRPr="00F2602D" w:rsidRDefault="00AB262D" w:rsidP="00AB262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  <w:lang w:val="ru-RU"/>
        </w:rPr>
        <w:t>КОМУНАЛЬНИЙ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ЗАКЛАД «ПОЛТАВСЬКА ДИТЯЧО-ЮНАЦЬКА СПОРТИВНА ШКОЛА №3 </w:t>
      </w:r>
      <w:proofErr w:type="gramStart"/>
      <w:r w:rsidRPr="00F2602D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Pr="00F2602D">
        <w:rPr>
          <w:rFonts w:ascii="Times New Roman" w:eastAsia="Times New Roman" w:hAnsi="Times New Roman"/>
          <w:sz w:val="24"/>
          <w:szCs w:val="24"/>
        </w:rPr>
        <w:t xml:space="preserve"> ПЛАВАННЯ»</w:t>
      </w:r>
    </w:p>
    <w:p w:rsidR="000834DF" w:rsidRPr="00F2602D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>36020, Україна, Полтавська область., м. Полтава, вул. Європейська, 9а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,  тел.: </w:t>
      </w:r>
      <w:r w:rsidRPr="00F2602D">
        <w:rPr>
          <w:rFonts w:ascii="Times New Roman" w:eastAsia="Times New Roman" w:hAnsi="Times New Roman"/>
          <w:sz w:val="24"/>
          <w:szCs w:val="24"/>
        </w:rPr>
        <w:t>0532 56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29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53</w:t>
      </w:r>
      <w:r w:rsidRPr="00F2602D">
        <w:rPr>
          <w:rFonts w:ascii="Times New Roman" w:eastAsia="Times New Roman" w:hAnsi="Times New Roman"/>
          <w:sz w:val="24"/>
          <w:szCs w:val="24"/>
        </w:rPr>
        <w:t>; E-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: p</w:t>
      </w:r>
      <w:proofErr w:type="spellStart"/>
      <w:r w:rsidR="00AB262D" w:rsidRPr="00F2602D">
        <w:rPr>
          <w:rFonts w:ascii="Times New Roman" w:eastAsia="Times New Roman" w:hAnsi="Times New Roman"/>
          <w:sz w:val="24"/>
          <w:szCs w:val="24"/>
          <w:lang w:val="en-US"/>
        </w:rPr>
        <w:t>dusch</w:t>
      </w:r>
      <w:proofErr w:type="spellEnd"/>
      <w:r w:rsidR="00AB262D" w:rsidRPr="00F2602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F2602D">
        <w:rPr>
          <w:rFonts w:ascii="Times New Roman" w:eastAsia="Times New Roman" w:hAnsi="Times New Roman"/>
          <w:sz w:val="24"/>
          <w:szCs w:val="24"/>
        </w:rPr>
        <w:t>@ukr.net</w:t>
      </w:r>
      <w:r w:rsidR="00D7485A">
        <w:rPr>
          <w:rFonts w:ascii="Times New Roman" w:eastAsia="Times New Roman" w:hAnsi="Times New Roman"/>
          <w:sz w:val="24"/>
          <w:szCs w:val="24"/>
        </w:rPr>
        <w:t>;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 код згідно з ЄДРПОУ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23553598</w:t>
      </w:r>
    </w:p>
    <w:p w:rsidR="006061CF" w:rsidRPr="00F2602D" w:rsidRDefault="00D7485A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001F46" w:rsidRPr="00F2602D" w:rsidRDefault="00D7485A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 xml:space="preserve">технічних та якісних характеристик </w:t>
      </w:r>
      <w:r w:rsidR="00001F46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предмета закупівлі</w:t>
      </w: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>, розміру бюджетного призначення, очікуваної вартості предмета закупівлі</w:t>
      </w:r>
    </w:p>
    <w:p w:rsidR="00001F46" w:rsidRPr="00F2602D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001F46" w:rsidRPr="00F2602D" w:rsidRDefault="00AB262D" w:rsidP="00AB262D">
      <w:pPr>
        <w:shd w:val="clear" w:color="auto" w:fill="FFFFFF" w:themeFill="background1"/>
        <w:ind w:firstLine="357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Електрична енергія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за кодом (код згідно </w:t>
      </w:r>
      <w:proofErr w:type="spellStart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ДК</w:t>
      </w:r>
      <w:proofErr w:type="spellEnd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021:2015 "Єдиний закупівельний словник" - 09</w:t>
      </w:r>
      <w:r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31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0000-</w:t>
      </w:r>
      <w:r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5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«Електрична енергія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» </w:t>
      </w:r>
    </w:p>
    <w:p w:rsidR="006061CF" w:rsidRPr="00F2602D" w:rsidRDefault="00D7485A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Відкриті торги з особливостями,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UA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-2025-01-14-014432-а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001F46" w:rsidRPr="00F2602D" w:rsidRDefault="00D7485A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AB262D" w:rsidRPr="00F2602D">
        <w:rPr>
          <w:rFonts w:ascii="Times New Roman" w:eastAsia="Times New Roman" w:hAnsi="Times New Roman"/>
          <w:color w:val="000000"/>
          <w:sz w:val="24"/>
          <w:szCs w:val="24"/>
        </w:rPr>
        <w:t>1236000</w:t>
      </w:r>
      <w:r w:rsidR="00001F46" w:rsidRPr="00F2602D">
        <w:rPr>
          <w:rFonts w:ascii="Times New Roman" w:eastAsia="Times New Roman" w:hAnsi="Times New Roman"/>
          <w:color w:val="000000"/>
          <w:sz w:val="24"/>
          <w:szCs w:val="24"/>
        </w:rPr>
        <w:t>,00</w:t>
      </w:r>
      <w:r w:rsidR="00001F46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грн. з ПДВ.</w:t>
      </w:r>
    </w:p>
    <w:p w:rsidR="00F2602D" w:rsidRPr="00F2602D" w:rsidRDefault="00F2602D" w:rsidP="00F26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 xml:space="preserve">Очікувана вартість предмету закупівлі визначалася, враховуючи наступне: </w:t>
      </w:r>
    </w:p>
    <w:p w:rsidR="00F2602D" w:rsidRPr="00F2602D" w:rsidRDefault="00F2602D" w:rsidP="00F26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>Було визначено потребу в кількості товару на 2025 рік, враховуючи використання попередніх років та затверджений кошторис на 2025 рік.  На сайтах постачальників електроенергії (наприклад, сайт ТОВ «</w:t>
      </w:r>
      <w:proofErr w:type="spellStart"/>
      <w:r w:rsidRPr="00F2602D">
        <w:rPr>
          <w:rFonts w:ascii="Times New Roman" w:hAnsi="Times New Roman"/>
          <w:sz w:val="24"/>
          <w:szCs w:val="24"/>
        </w:rPr>
        <w:t>Полтаваенергозбут</w:t>
      </w:r>
      <w:proofErr w:type="spellEnd"/>
      <w:r w:rsidRPr="00F2602D">
        <w:rPr>
          <w:rFonts w:ascii="Times New Roman" w:hAnsi="Times New Roman"/>
          <w:sz w:val="24"/>
          <w:szCs w:val="24"/>
        </w:rPr>
        <w:t xml:space="preserve">» </w:t>
      </w:r>
      <w:hyperlink r:id="rId6" w:history="1">
        <w:r w:rsidRPr="00F2602D">
          <w:rPr>
            <w:rStyle w:val="a7"/>
            <w:rFonts w:ascii="Times New Roman" w:hAnsi="Times New Roman"/>
            <w:sz w:val="24"/>
            <w:szCs w:val="24"/>
          </w:rPr>
          <w:t>https://www.energo.pl.ua</w:t>
        </w:r>
      </w:hyperlink>
      <w:r w:rsidRPr="00F2602D">
        <w:rPr>
          <w:rFonts w:ascii="Times New Roman" w:hAnsi="Times New Roman"/>
          <w:sz w:val="24"/>
          <w:szCs w:val="24"/>
        </w:rPr>
        <w:t xml:space="preserve"> та сайт ТОВ «</w:t>
      </w:r>
      <w:proofErr w:type="spellStart"/>
      <w:r w:rsidRPr="00F2602D">
        <w:rPr>
          <w:rFonts w:ascii="Times New Roman" w:hAnsi="Times New Roman"/>
          <w:sz w:val="24"/>
          <w:szCs w:val="24"/>
        </w:rPr>
        <w:t>Енера</w:t>
      </w:r>
      <w:proofErr w:type="spellEnd"/>
      <w:r w:rsidRPr="00F2602D">
        <w:rPr>
          <w:rFonts w:ascii="Times New Roman" w:hAnsi="Times New Roman"/>
          <w:sz w:val="24"/>
          <w:szCs w:val="24"/>
        </w:rPr>
        <w:t xml:space="preserve"> Суми» </w:t>
      </w:r>
      <w:hyperlink r:id="rId7" w:history="1">
        <w:r w:rsidRPr="00F2602D">
          <w:rPr>
            <w:rStyle w:val="a7"/>
            <w:rFonts w:ascii="Times New Roman" w:hAnsi="Times New Roman"/>
            <w:sz w:val="24"/>
            <w:szCs w:val="24"/>
          </w:rPr>
          <w:t>https://sm.enera.ua</w:t>
        </w:r>
      </w:hyperlink>
      <w:r w:rsidRPr="00F2602D">
        <w:rPr>
          <w:rFonts w:ascii="Times New Roman" w:hAnsi="Times New Roman"/>
          <w:sz w:val="24"/>
          <w:szCs w:val="24"/>
        </w:rPr>
        <w:t xml:space="preserve">) вказано, що ціна за спожиту електричну енергію розраховується за формулою, у якій враховуються фактична ціна купівлі електричної енергії </w:t>
      </w:r>
      <w:proofErr w:type="spellStart"/>
      <w:r w:rsidRPr="00F2602D">
        <w:rPr>
          <w:rFonts w:ascii="Times New Roman" w:hAnsi="Times New Roman"/>
          <w:sz w:val="24"/>
          <w:szCs w:val="24"/>
        </w:rPr>
        <w:t>електропостачальником</w:t>
      </w:r>
      <w:proofErr w:type="spellEnd"/>
      <w:r w:rsidRPr="00F2602D">
        <w:rPr>
          <w:rFonts w:ascii="Times New Roman" w:hAnsi="Times New Roman"/>
          <w:sz w:val="24"/>
          <w:szCs w:val="24"/>
        </w:rPr>
        <w:t xml:space="preserve">, тариф на передачу електричної енергії оператора системи передачі (НЕК «Укренерго»), витрати постачальника, складова прибутковості Постачальника, податок на додану вартість. Відповідно до даних оператора ринку </w:t>
      </w:r>
      <w:hyperlink r:id="rId8" w:history="1">
        <w:r w:rsidRPr="00F2602D">
          <w:rPr>
            <w:rStyle w:val="a7"/>
            <w:rFonts w:ascii="Times New Roman" w:hAnsi="Times New Roman"/>
            <w:sz w:val="24"/>
            <w:szCs w:val="24"/>
          </w:rPr>
          <w:t>https://www.oree.com.ua</w:t>
        </w:r>
      </w:hyperlink>
      <w:r w:rsidRPr="00F2602D">
        <w:rPr>
          <w:rFonts w:ascii="Times New Roman" w:hAnsi="Times New Roman"/>
          <w:sz w:val="24"/>
          <w:szCs w:val="24"/>
        </w:rPr>
        <w:t xml:space="preserve">  середньозважена </w:t>
      </w:r>
      <w:r w:rsidRPr="00F2602D">
        <w:rPr>
          <w:rFonts w:ascii="Times New Roman" w:eastAsia="Times New Roman" w:hAnsi="Times New Roman"/>
          <w:sz w:val="24"/>
          <w:szCs w:val="24"/>
          <w:highlight w:val="white"/>
        </w:rPr>
        <w:t>ціна на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РДН у торговій зоні Об'єднана Енергетична Система України за період з 01.12.2024 по 31.12.2024 року за даними 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ДП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 xml:space="preserve"> «Оператор ринку» становила   5965,26 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грн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/МВт*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год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2602D">
        <w:rPr>
          <w:rFonts w:ascii="Times New Roman" w:eastAsia="Times New Roman" w:hAnsi="Times New Roman"/>
          <w:sz w:val="24"/>
          <w:szCs w:val="24"/>
          <w:highlight w:val="white"/>
        </w:rPr>
        <w:t>тариф на передачу електричної енергії встановлюється постановою Національної комісії, що здійснює державне регулювання у сферах енергетики та комунальних послуг «Про встановлення тарифу на послуги з передачі електричної енергії НЕК «УКРЕНЕРГО» 686,23 (19.12.2024 № 2200)</w:t>
      </w:r>
      <w:r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001F46" w:rsidRPr="00F2602D" w:rsidRDefault="00001F46" w:rsidP="00001F4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A313E" w:rsidRPr="00F2602D" w:rsidRDefault="00D7485A" w:rsidP="00EF7A5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Згідно Кошторису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КОМУНАЛЬНОГО ЗАКЛАДУ «ПОЛТАВСЬКА ДИТЯЧО-ЮНАЦЬКА СПОРТИВНА ШКОЛА №3 З ПЛАВАННЯ»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затвердженого </w:t>
      </w:r>
      <w:r w:rsidR="00F70B8D" w:rsidRPr="00F2602D">
        <w:rPr>
          <w:rFonts w:ascii="Times New Roman" w:eastAsia="Times New Roman" w:hAnsi="Times New Roman"/>
          <w:sz w:val="24"/>
          <w:szCs w:val="24"/>
        </w:rPr>
        <w:t>на 202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>р.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по КПК 111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5031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по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КЕКВ 22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73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F2602D" w:rsidRPr="00F2602D" w:rsidRDefault="00D7485A" w:rsidP="00F2602D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602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F2602D" w:rsidRPr="00F2602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F2602D" w:rsidRPr="00F260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товару. </w:t>
      </w:r>
      <w:r w:rsidR="00F2602D" w:rsidRPr="00F2602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Якість постачання</w:t>
      </w:r>
      <w:r w:rsidR="00F2602D" w:rsidRPr="00F260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безперервне, комерційна якість постачання.</w:t>
      </w:r>
    </w:p>
    <w:p w:rsidR="00E37B81" w:rsidRPr="00F2602D" w:rsidRDefault="00E37B81" w:rsidP="00F26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1F46" w:rsidRPr="00F2602D" w:rsidRDefault="00001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Виконавець: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Олена АГЕЄВА</w:t>
      </w:r>
    </w:p>
    <w:sectPr w:rsidR="00001F46" w:rsidRPr="00F2602D" w:rsidSect="0003569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0437"/>
    <w:multiLevelType w:val="hybridMultilevel"/>
    <w:tmpl w:val="4D02D032"/>
    <w:lvl w:ilvl="0" w:tplc="12C09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61CF"/>
    <w:rsid w:val="00001F46"/>
    <w:rsid w:val="00035698"/>
    <w:rsid w:val="000834DF"/>
    <w:rsid w:val="00330395"/>
    <w:rsid w:val="003E78F0"/>
    <w:rsid w:val="005A313E"/>
    <w:rsid w:val="006061CF"/>
    <w:rsid w:val="00757436"/>
    <w:rsid w:val="00790D80"/>
    <w:rsid w:val="009A4C48"/>
    <w:rsid w:val="009F5158"/>
    <w:rsid w:val="00A94ABC"/>
    <w:rsid w:val="00AB262D"/>
    <w:rsid w:val="00B97CA7"/>
    <w:rsid w:val="00C65E47"/>
    <w:rsid w:val="00D7485A"/>
    <w:rsid w:val="00E076F6"/>
    <w:rsid w:val="00E37B81"/>
    <w:rsid w:val="00E877E5"/>
    <w:rsid w:val="00EB2ADC"/>
    <w:rsid w:val="00EF7A58"/>
    <w:rsid w:val="00F2602D"/>
    <w:rsid w:val="00F7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rsid w:val="000356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5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5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5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56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5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5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56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rsid w:val="00035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  <w:style w:type="paragraph" w:customStyle="1" w:styleId="normal">
    <w:name w:val="normal"/>
    <w:rsid w:val="00F2602D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sm.enera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ergo.pl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dcterms:created xsi:type="dcterms:W3CDTF">2024-03-11T14:34:00Z</dcterms:created>
  <dcterms:modified xsi:type="dcterms:W3CDTF">2025-03-18T14:27:00Z</dcterms:modified>
</cp:coreProperties>
</file>